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83D" w:rsidRPr="00221BB0" w:rsidP="00CB183D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>2-681-2004/2025</w:t>
      </w:r>
    </w:p>
    <w:p w:rsidR="00CB183D" w:rsidRPr="00221BB0" w:rsidP="00CB183D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21BB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CB183D" w:rsidRPr="00221BB0" w:rsidP="00CB183D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1BB0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CB183D" w:rsidRPr="00221BB0" w:rsidP="00CB183D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1BB0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CB183D" w:rsidRPr="00221BB0" w:rsidP="00CB183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2025 года                                                                                  г. Нефтеюганск</w:t>
      </w:r>
    </w:p>
    <w:p w:rsidR="00CB183D" w:rsidRPr="00221BB0" w:rsidP="00CB183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B183D" w:rsidRPr="00221BB0" w:rsidP="00CB18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CB183D" w:rsidRPr="00221BB0" w:rsidP="00CB18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CB183D" w:rsidRPr="00221BB0" w:rsidP="00CB18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отсутствие: истца; ответчика, просившего применить срок исковой давности,</w:t>
      </w:r>
    </w:p>
    <w:p w:rsidR="00CB183D" w:rsidRPr="00221BB0" w:rsidP="00CB183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ссмотрев в открытом судебном заседании гражданское дело по исковому заявлению </w:t>
      </w:r>
      <w:r w:rsidRPr="00221BB0" w:rsidR="00CA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«ПКО «Феникс»</w:t>
      </w: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221BB0" w:rsidR="00CA57F1">
        <w:rPr>
          <w:rFonts w:ascii="Times New Roman" w:eastAsia="Times New Roman" w:hAnsi="Times New Roman" w:cs="Times New Roman"/>
          <w:sz w:val="24"/>
          <w:szCs w:val="24"/>
          <w:lang w:eastAsia="ru-RU"/>
        </w:rPr>
        <w:t>Чошову</w:t>
      </w:r>
      <w:r w:rsidRPr="00221BB0" w:rsidR="00CA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BB0" w:rsid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CB183D" w:rsidRPr="00221BB0" w:rsidP="00CB183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CB183D" w:rsidRPr="00221BB0" w:rsidP="00CB183D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CB183D" w:rsidRPr="00221BB0" w:rsidP="00CB183D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исковых требованиях по исковому заявлению </w:t>
      </w:r>
      <w:r w:rsidRPr="00221BB0" w:rsidR="00CA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«ПКО «Феникс» к </w:t>
      </w:r>
      <w:r w:rsidRPr="00221BB0" w:rsidR="00CA57F1">
        <w:rPr>
          <w:rFonts w:ascii="Times New Roman" w:eastAsia="Times New Roman" w:hAnsi="Times New Roman" w:cs="Times New Roman"/>
          <w:sz w:val="24"/>
          <w:szCs w:val="24"/>
          <w:lang w:eastAsia="ru-RU"/>
        </w:rPr>
        <w:t>Чошову</w:t>
      </w:r>
      <w:r w:rsidRPr="00221BB0" w:rsidR="00CA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BB0" w:rsid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221BB0">
        <w:rPr>
          <w:rFonts w:ascii="Times New Roman" w:hAnsi="Times New Roman" w:cs="Times New Roman"/>
          <w:sz w:val="24"/>
          <w:szCs w:val="24"/>
        </w:rPr>
        <w:t xml:space="preserve">– </w:t>
      </w:r>
      <w:r w:rsidRPr="00221B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отказать, в связи с истечением срока давности.</w:t>
      </w:r>
    </w:p>
    <w:p w:rsidR="00CB183D" w:rsidRPr="00221BB0" w:rsidP="00CB183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</w:t>
      </w:r>
      <w:r w:rsidRPr="0022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</w:t>
      </w:r>
      <w:r w:rsidRPr="0022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пятнадцати дней со дня объявления резолютивной части</w:t>
      </w:r>
      <w:r w:rsidRPr="00221BB0">
        <w:rPr>
          <w:rFonts w:ascii="Times New Roman" w:hAnsi="Times New Roman" w:cs="Times New Roman"/>
          <w:sz w:val="24"/>
          <w:szCs w:val="24"/>
        </w:rPr>
        <w:t xml:space="preserve"> </w:t>
      </w:r>
      <w:r w:rsidRPr="0022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суда, если лица, участвующие в деле, их представители не присутствовали в судебном заседании. </w:t>
      </w:r>
    </w:p>
    <w:p w:rsidR="00CB183D" w:rsidRPr="00221BB0" w:rsidP="00CB183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</w:t>
      </w:r>
      <w:r w:rsidRPr="0022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в деле, их представителей соответствующего заявления. </w:t>
      </w:r>
    </w:p>
    <w:p w:rsidR="00CB183D" w:rsidRPr="00221BB0" w:rsidP="00CB183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</w:t>
      </w:r>
      <w:r w:rsidRPr="0022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CB183D" w:rsidRPr="00221BB0" w:rsidP="00CB183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</w:t>
      </w:r>
      <w:r w:rsidRPr="0022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</w:t>
      </w:r>
      <w:r w:rsidRPr="0022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CB183D" w:rsidRPr="00221BB0" w:rsidP="00CB183D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3D" w:rsidRPr="00221BB0" w:rsidP="00221B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1BB0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</w:t>
      </w:r>
      <w:r w:rsidRPr="00221BB0" w:rsidR="00221BB0">
        <w:rPr>
          <w:rFonts w:ascii="Times New Roman" w:hAnsi="Times New Roman" w:cs="Times New Roman"/>
          <w:sz w:val="24"/>
          <w:szCs w:val="24"/>
        </w:rPr>
        <w:t xml:space="preserve"> </w:t>
      </w:r>
      <w:r w:rsidRPr="00221BB0">
        <w:rPr>
          <w:rFonts w:ascii="Times New Roman" w:hAnsi="Times New Roman" w:cs="Times New Roman"/>
          <w:sz w:val="24"/>
          <w:szCs w:val="24"/>
        </w:rPr>
        <w:t xml:space="preserve">                                      Т.П. Постовалова</w:t>
      </w:r>
    </w:p>
    <w:p w:rsidR="00CB183D" w:rsidRPr="00221BB0" w:rsidP="00CB183D">
      <w:pPr>
        <w:rPr>
          <w:rFonts w:ascii="Times New Roman" w:hAnsi="Times New Roman" w:cs="Times New Roman"/>
          <w:sz w:val="24"/>
          <w:szCs w:val="24"/>
        </w:rPr>
      </w:pPr>
    </w:p>
    <w:p w:rsidR="00CB183D" w:rsidRPr="00221BB0" w:rsidP="00CB183D">
      <w:pPr>
        <w:rPr>
          <w:rFonts w:ascii="Times New Roman" w:hAnsi="Times New Roman" w:cs="Times New Roman"/>
          <w:sz w:val="24"/>
          <w:szCs w:val="24"/>
        </w:rPr>
      </w:pPr>
    </w:p>
    <w:p w:rsidR="00CB183D" w:rsidRPr="00221BB0" w:rsidP="00CB183D">
      <w:pPr>
        <w:rPr>
          <w:rFonts w:ascii="Times New Roman" w:hAnsi="Times New Roman" w:cs="Times New Roman"/>
          <w:sz w:val="24"/>
          <w:szCs w:val="24"/>
        </w:rPr>
      </w:pPr>
    </w:p>
    <w:p w:rsidR="00515E6B" w:rsidRPr="00221BB0">
      <w:pPr>
        <w:rPr>
          <w:rFonts w:ascii="Times New Roman" w:hAnsi="Times New Roman" w:cs="Times New Roman"/>
          <w:sz w:val="24"/>
          <w:szCs w:val="24"/>
        </w:rPr>
      </w:pPr>
    </w:p>
    <w:sectPr w:rsidSect="00CB18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2D"/>
    <w:rsid w:val="00221BB0"/>
    <w:rsid w:val="004B06B4"/>
    <w:rsid w:val="00515E6B"/>
    <w:rsid w:val="009422CF"/>
    <w:rsid w:val="00CA57F1"/>
    <w:rsid w:val="00CB183D"/>
    <w:rsid w:val="00FA53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B7C022-60FD-49FE-9E6B-738D5EBF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83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4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2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